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CE613F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CE613F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CE613F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CE613F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CE613F">
        <w:rPr>
          <w:rFonts w:ascii="Arial" w:hAnsi="Arial" w:cs="Arial"/>
          <w:sz w:val="20"/>
          <w:szCs w:val="20"/>
          <w:lang w:val="sr-Latn-CS"/>
        </w:rPr>
        <w:t>-</w:t>
      </w:r>
      <w:r w:rsidRPr="00CE613F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CE613F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CE613F">
        <w:rPr>
          <w:rFonts w:ascii="Arial" w:hAnsi="Arial" w:cs="Arial"/>
          <w:sz w:val="20"/>
          <w:szCs w:val="20"/>
        </w:rPr>
        <w:t>mail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CE613F">
        <w:rPr>
          <w:rFonts w:ascii="Arial" w:hAnsi="Arial" w:cs="Arial"/>
          <w:sz w:val="20"/>
          <w:szCs w:val="20"/>
        </w:rPr>
        <w:t>info</w:t>
      </w:r>
      <w:r w:rsidRPr="00CE613F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Pr="00CE613F">
        <w:rPr>
          <w:rFonts w:ascii="Arial" w:hAnsi="Arial" w:cs="Arial"/>
          <w:sz w:val="20"/>
          <w:szCs w:val="20"/>
        </w:rPr>
        <w:t>org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CE613F">
        <w:rPr>
          <w:rFonts w:ascii="Arial" w:hAnsi="Arial" w:cs="Arial"/>
          <w:sz w:val="20"/>
          <w:szCs w:val="20"/>
        </w:rPr>
        <w:t>www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Pr="00CE613F">
        <w:rPr>
          <w:rFonts w:ascii="Arial" w:hAnsi="Arial" w:cs="Arial"/>
          <w:sz w:val="20"/>
          <w:szCs w:val="20"/>
        </w:rPr>
        <w:t>org</w:t>
      </w:r>
      <w:r w:rsidRPr="00CE613F">
        <w:rPr>
          <w:rFonts w:ascii="Arial" w:hAnsi="Arial" w:cs="Arial"/>
          <w:sz w:val="20"/>
          <w:szCs w:val="20"/>
          <w:lang w:val="sr-Cyrl-CS"/>
        </w:rPr>
        <w:t>.</w:t>
      </w:r>
      <w:r w:rsidR="003C73F3" w:rsidRPr="00CE613F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CE613F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CE613F">
        <w:rPr>
          <w:rFonts w:ascii="Arial" w:hAnsi="Arial" w:cs="Arial"/>
          <w:sz w:val="20"/>
          <w:szCs w:val="20"/>
        </w:rPr>
        <w:t>email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CE613F">
        <w:rPr>
          <w:rFonts w:ascii="Arial" w:hAnsi="Arial" w:cs="Arial"/>
          <w:sz w:val="20"/>
          <w:szCs w:val="20"/>
        </w:rPr>
        <w:t>dir</w:t>
      </w:r>
      <w:r w:rsidR="00AC401F" w:rsidRPr="00CE613F">
        <w:rPr>
          <w:rFonts w:ascii="Arial" w:hAnsi="Arial" w:cs="Arial"/>
          <w:sz w:val="20"/>
          <w:szCs w:val="20"/>
        </w:rPr>
        <w:t>ektor</w:t>
      </w:r>
      <w:proofErr w:type="spellEnd"/>
      <w:r w:rsidRPr="00CE613F">
        <w:rPr>
          <w:rFonts w:ascii="Arial" w:hAnsi="Arial" w:cs="Arial"/>
          <w:sz w:val="20"/>
          <w:szCs w:val="20"/>
          <w:lang w:val="sr-Cyrl-CS"/>
        </w:rPr>
        <w:t>@</w:t>
      </w:r>
      <w:r w:rsidR="00AC401F" w:rsidRPr="00CE613F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CE613F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CE613F" w:rsidRDefault="005C575C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CE613F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CE613F">
        <w:rPr>
          <w:rFonts w:ascii="Arial" w:hAnsi="Arial" w:cs="Arial"/>
          <w:sz w:val="20"/>
          <w:szCs w:val="20"/>
        </w:rPr>
        <w:t>e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>-</w:t>
      </w:r>
      <w:r w:rsidR="00652D5B" w:rsidRPr="00CE613F">
        <w:rPr>
          <w:rFonts w:ascii="Arial" w:hAnsi="Arial" w:cs="Arial"/>
          <w:sz w:val="20"/>
          <w:szCs w:val="20"/>
        </w:rPr>
        <w:t>mail</w:t>
      </w:r>
      <w:r w:rsidR="00652D5B" w:rsidRPr="00CE613F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CE613F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r w:rsidR="002303DA" w:rsidRPr="00CE613F">
        <w:rPr>
          <w:rFonts w:ascii="Arial" w:hAnsi="Arial" w:cs="Arial"/>
          <w:sz w:val="20"/>
          <w:szCs w:val="20"/>
        </w:rPr>
        <w:t>org</w:t>
      </w:r>
      <w:r w:rsidR="002303DA" w:rsidRPr="00CE613F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CE613F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CE613F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CE613F">
        <w:rPr>
          <w:rFonts w:ascii="Arial" w:hAnsi="Arial" w:cs="Arial"/>
          <w:sz w:val="20"/>
          <w:szCs w:val="20"/>
          <w:lang w:val="sr-Cyrl-CS"/>
        </w:rPr>
        <w:t>–</w:t>
      </w:r>
      <w:r w:rsidRPr="00CE613F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CE613F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CE613F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Pr="00CE613F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CE613F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CE613F">
        <w:rPr>
          <w:rFonts w:ascii="Arial" w:hAnsi="Arial" w:cs="Arial"/>
          <w:b/>
          <w:lang w:val="sr-Cyrl-CS"/>
        </w:rPr>
        <w:t xml:space="preserve">Појашњење </w:t>
      </w:r>
      <w:r w:rsidR="007312BA" w:rsidRPr="00CE613F">
        <w:rPr>
          <w:rFonts w:ascii="Arial" w:hAnsi="Arial" w:cs="Arial"/>
          <w:b/>
          <w:lang w:val="sr-Cyrl-CS"/>
        </w:rPr>
        <w:t>конкурсне</w:t>
      </w:r>
      <w:r w:rsidRPr="00CE613F">
        <w:rPr>
          <w:rFonts w:ascii="Arial" w:hAnsi="Arial" w:cs="Arial"/>
          <w:b/>
          <w:lang w:val="sr-Cyrl-CS"/>
        </w:rPr>
        <w:t xml:space="preserve"> документације </w:t>
      </w:r>
      <w:r w:rsidR="005B0E90" w:rsidRPr="00CE613F">
        <w:rPr>
          <w:rFonts w:ascii="Arial" w:hAnsi="Arial" w:cs="Arial"/>
          <w:b/>
          <w:bCs/>
        </w:rPr>
        <w:t xml:space="preserve">ЈН БР. </w:t>
      </w:r>
      <w:r w:rsidR="005B0E90" w:rsidRPr="00CE613F">
        <w:rPr>
          <w:rFonts w:ascii="Arial" w:hAnsi="Arial" w:cs="Arial"/>
          <w:b/>
        </w:rPr>
        <w:t>ВНР 09-I-1/15</w:t>
      </w:r>
    </w:p>
    <w:p w:rsidR="003D5F95" w:rsidRPr="00CE613F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CE613F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BE1ABB" w:rsidRPr="00CE613F" w:rsidRDefault="003D5F95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 w:rsidRPr="00CE613F">
        <w:rPr>
          <w:rFonts w:ascii="Arial" w:hAnsi="Arial" w:cs="Arial"/>
        </w:rPr>
        <w:t xml:space="preserve">         </w:t>
      </w:r>
      <w:r w:rsidR="00BA7B42" w:rsidRPr="00CE613F">
        <w:rPr>
          <w:rFonts w:ascii="Arial" w:hAnsi="Arial" w:cs="Arial"/>
          <w:lang w:val="sr-Cyrl-CS"/>
        </w:rPr>
        <w:t xml:space="preserve">У поступку јавне набавке </w:t>
      </w:r>
      <w:r w:rsidR="0094784E" w:rsidRPr="00CE613F">
        <w:rPr>
          <w:rFonts w:ascii="Arial" w:hAnsi="Arial" w:cs="Arial"/>
        </w:rPr>
        <w:t>-</w:t>
      </w:r>
      <w:r w:rsidR="00BA7B42" w:rsidRPr="00CE613F">
        <w:rPr>
          <w:rFonts w:ascii="Arial" w:hAnsi="Arial" w:cs="Arial"/>
          <w:lang w:val="sr-Cyrl-CS"/>
        </w:rPr>
        <w:t xml:space="preserve"> </w:t>
      </w:r>
      <w:r w:rsidR="005B0E90" w:rsidRPr="00CE613F">
        <w:rPr>
          <w:rFonts w:ascii="Arial" w:hAnsi="Arial" w:cs="Arial"/>
          <w:b/>
          <w:bCs/>
        </w:rPr>
        <w:t xml:space="preserve">НАБАВКА КАНЦЕЛАРИЈСКОГ МАТЕРИЈАЛА, ЈН БР. </w:t>
      </w:r>
      <w:r w:rsidR="005B0E90" w:rsidRPr="00CE613F">
        <w:rPr>
          <w:rFonts w:ascii="Arial" w:hAnsi="Arial" w:cs="Arial"/>
          <w:b/>
        </w:rPr>
        <w:t>ВНР 09-I-1/15</w:t>
      </w:r>
      <w:proofErr w:type="gramStart"/>
      <w:r w:rsidR="00BA7B42" w:rsidRPr="00CE613F">
        <w:rPr>
          <w:rFonts w:ascii="Arial" w:hAnsi="Arial" w:cs="Arial"/>
          <w:lang w:val="sr-Cyrl-CS"/>
        </w:rPr>
        <w:t>,  сагласно</w:t>
      </w:r>
      <w:proofErr w:type="gramEnd"/>
      <w:r w:rsidR="00BA7B42" w:rsidRPr="00CE613F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пристигл</w:t>
      </w:r>
      <w:proofErr w:type="spellEnd"/>
      <w:r w:rsidR="005B0E90" w:rsidRPr="00CE613F">
        <w:rPr>
          <w:rFonts w:ascii="Arial" w:hAnsi="Arial" w:cs="Arial"/>
          <w:lang/>
        </w:rPr>
        <w:t>а</w:t>
      </w:r>
      <w:r w:rsidR="00BA7B42" w:rsidRPr="00CE613F">
        <w:rPr>
          <w:rFonts w:ascii="Arial" w:hAnsi="Arial" w:cs="Arial"/>
        </w:rPr>
        <w:t xml:space="preserve"> </w:t>
      </w:r>
      <w:r w:rsidR="005B0E90" w:rsidRPr="00CE613F">
        <w:rPr>
          <w:rFonts w:ascii="Arial" w:hAnsi="Arial" w:cs="Arial"/>
          <w:lang/>
        </w:rPr>
        <w:t>су</w:t>
      </w:r>
      <w:r w:rsidR="00BA7B42" w:rsidRPr="00CE613F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питањ</w:t>
      </w:r>
      <w:proofErr w:type="spellEnd"/>
      <w:r w:rsidR="005B0E90" w:rsidRPr="00CE613F">
        <w:rPr>
          <w:rFonts w:ascii="Arial" w:hAnsi="Arial" w:cs="Arial"/>
          <w:lang/>
        </w:rPr>
        <w:t>а</w:t>
      </w:r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којим</w:t>
      </w:r>
      <w:proofErr w:type="spellEnd"/>
      <w:r w:rsidR="00BA7B42" w:rsidRPr="00CE613F">
        <w:rPr>
          <w:rFonts w:ascii="Arial" w:hAnsi="Arial" w:cs="Arial"/>
        </w:rPr>
        <w:t xml:space="preserve"> </w:t>
      </w:r>
      <w:proofErr w:type="spellStart"/>
      <w:r w:rsidR="00BA7B42" w:rsidRPr="00CE613F">
        <w:rPr>
          <w:rFonts w:ascii="Arial" w:hAnsi="Arial" w:cs="Arial"/>
        </w:rPr>
        <w:t>се</w:t>
      </w:r>
      <w:proofErr w:type="spellEnd"/>
      <w:r w:rsidR="00BA7B42" w:rsidRPr="00CE613F">
        <w:rPr>
          <w:rFonts w:ascii="Arial" w:hAnsi="Arial" w:cs="Arial"/>
        </w:rPr>
        <w:t xml:space="preserve"> </w:t>
      </w:r>
      <w:r w:rsidR="00BA7B42" w:rsidRPr="00CE613F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CE613F">
        <w:rPr>
          <w:rFonts w:ascii="Arial" w:hAnsi="Arial" w:cs="Arial"/>
          <w:lang w:val="ru-RU"/>
        </w:rPr>
        <w:t>.</w:t>
      </w:r>
    </w:p>
    <w:p w:rsidR="005B0E90" w:rsidRPr="00CE613F" w:rsidRDefault="005B0E90" w:rsidP="00CE613F">
      <w:pPr>
        <w:pStyle w:val="ListParagraph"/>
        <w:numPr>
          <w:ilvl w:val="0"/>
          <w:numId w:val="10"/>
        </w:numPr>
        <w:tabs>
          <w:tab w:val="left" w:pos="-426"/>
        </w:tabs>
        <w:spacing w:line="240" w:lineRule="auto"/>
        <w:ind w:left="-851" w:right="-2" w:firstLine="0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</w:t>
      </w:r>
      <w:r w:rsidR="00CE613F">
        <w:rPr>
          <w:rFonts w:ascii="Arial" w:hAnsi="Arial" w:cs="Arial"/>
          <w:b/>
          <w:noProof/>
          <w:u w:val="single"/>
          <w:lang w:val="sr-Cyrl-CS" w:bidi="he-IL"/>
        </w:rPr>
        <w:t>е</w:t>
      </w:r>
      <w:r w:rsidRPr="00CE613F">
        <w:rPr>
          <w:rFonts w:ascii="Arial" w:hAnsi="Arial" w:cs="Arial"/>
          <w:b/>
          <w:noProof/>
          <w:u w:val="single"/>
          <w:lang w:val="sr-Cyrl-CS" w:bidi="he-IL"/>
        </w:rPr>
        <w:t>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  <w:r w:rsidRPr="00CE613F">
        <w:rPr>
          <w:rFonts w:ascii="Arial" w:hAnsi="Arial" w:cs="Arial"/>
          <w:noProof/>
          <w:lang w:val="sr-Cyrl-CS" w:bidi="he-IL"/>
        </w:rPr>
        <w:t xml:space="preserve"> </w:t>
      </w:r>
    </w:p>
    <w:tbl>
      <w:tblPr>
        <w:tblpPr w:leftFromText="180" w:rightFromText="180" w:vertAnchor="text" w:horzAnchor="page" w:tblpX="643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5220"/>
      </w:tblGrid>
      <w:tr w:rsidR="005B0E90" w:rsidRPr="00CE613F" w:rsidTr="00CE613F">
        <w:trPr>
          <w:trHeight w:val="540"/>
        </w:trPr>
        <w:tc>
          <w:tcPr>
            <w:tcW w:w="645" w:type="dxa"/>
            <w:hideMark/>
          </w:tcPr>
          <w:p w:rsidR="005B0E90" w:rsidRPr="00CE613F" w:rsidRDefault="005B0E90" w:rsidP="005B0E90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5220" w:type="dxa"/>
            <w:hideMark/>
          </w:tcPr>
          <w:p w:rsidR="005B0E90" w:rsidRPr="00CE613F" w:rsidRDefault="005B0E90" w:rsidP="005B0E90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Регистратор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продужени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А4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табулир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нор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нови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B0E90" w:rsidRPr="00CE613F" w:rsidTr="005B0E90">
        <w:trPr>
          <w:trHeight w:val="540"/>
        </w:trPr>
        <w:tc>
          <w:tcPr>
            <w:tcW w:w="0" w:type="auto"/>
            <w:hideMark/>
          </w:tcPr>
          <w:p w:rsidR="005B0E90" w:rsidRPr="00CE613F" w:rsidRDefault="005B0E90" w:rsidP="005B0E90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0" w:type="auto"/>
            <w:hideMark/>
          </w:tcPr>
          <w:p w:rsidR="005B0E90" w:rsidRPr="00CE613F" w:rsidRDefault="005B0E90" w:rsidP="005B0E90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Регистратор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продужени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А4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табулир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уски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нови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</w:p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hAnsi="Arial" w:cs="Arial"/>
          <w:noProof/>
          <w:lang w:val="sr-Cyrl-CS" w:bidi="he-IL"/>
        </w:rPr>
      </w:pPr>
    </w:p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hAnsi="Arial" w:cs="Arial"/>
          <w:noProof/>
          <w:lang w:val="sr-Cyrl-CS" w:bidi="he-IL"/>
        </w:rPr>
      </w:pPr>
    </w:p>
    <w:p w:rsidR="005B0E90" w:rsidRDefault="005B0E90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молим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Вас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наведите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димензију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улошка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регистратора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како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би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тачно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могла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изкалкулис</w:t>
      </w:r>
      <w:proofErr w:type="spellEnd"/>
      <w:r w:rsidRPr="00CE613F">
        <w:rPr>
          <w:rFonts w:ascii="Arial" w:eastAsia="Times New Roman" w:hAnsi="Arial" w:cs="Arial"/>
          <w:lang/>
        </w:rPr>
        <w:t>а</w:t>
      </w:r>
      <w:proofErr w:type="spellStart"/>
      <w:r w:rsidRPr="00CE613F">
        <w:rPr>
          <w:rFonts w:ascii="Arial" w:eastAsia="Times New Roman" w:hAnsi="Arial" w:cs="Arial"/>
        </w:rPr>
        <w:t>т</w:t>
      </w:r>
      <w:r w:rsidRPr="00CE613F">
        <w:rPr>
          <w:rFonts w:ascii="Arial" w:eastAsia="Times New Roman" w:hAnsi="Arial" w:cs="Arial"/>
        </w:rPr>
        <w:t>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цена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јер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ово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није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стандардан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артикал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или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можда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мислили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дата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мапу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која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користи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иначе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одлагање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табулира</w:t>
      </w:r>
      <w:proofErr w:type="spellEnd"/>
      <w:r w:rsidRPr="00CE613F">
        <w:rPr>
          <w:rFonts w:ascii="Arial" w:eastAsia="Times New Roman" w:hAnsi="Arial" w:cs="Arial"/>
        </w:rPr>
        <w:t>?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Тражене информације ће бити дате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lang w:val="sr-Cyrl-CS"/>
        </w:rPr>
      </w:pPr>
    </w:p>
    <w:p w:rsidR="00CE613F" w:rsidRPr="00CE613F" w:rsidRDefault="00CE613F" w:rsidP="00CE613F">
      <w:pPr>
        <w:pStyle w:val="ListParagraph"/>
        <w:numPr>
          <w:ilvl w:val="0"/>
          <w:numId w:val="10"/>
        </w:numPr>
        <w:spacing w:after="0" w:line="240" w:lineRule="auto"/>
        <w:ind w:left="-426" w:right="-2" w:hanging="425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tabs>
          <w:tab w:val="left" w:pos="0"/>
        </w:tabs>
        <w:spacing w:after="0" w:line="240" w:lineRule="auto"/>
        <w:ind w:right="-2"/>
        <w:jc w:val="both"/>
        <w:rPr>
          <w:rFonts w:ascii="Arial" w:eastAsia="Times New Roman" w:hAnsi="Arial" w:cs="Arial"/>
          <w:lang/>
        </w:rPr>
      </w:pPr>
    </w:p>
    <w:tbl>
      <w:tblPr>
        <w:tblpPr w:leftFromText="180" w:rightFromText="180" w:vertAnchor="text" w:horzAnchor="page" w:tblpX="493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305"/>
        <w:gridCol w:w="1290"/>
      </w:tblGrid>
      <w:tr w:rsidR="005B0E90" w:rsidRPr="00CE613F" w:rsidTr="005B0E90">
        <w:trPr>
          <w:trHeight w:val="540"/>
        </w:trPr>
        <w:tc>
          <w:tcPr>
            <w:tcW w:w="645" w:type="dxa"/>
            <w:hideMark/>
          </w:tcPr>
          <w:p w:rsidR="005B0E90" w:rsidRPr="00CE613F" w:rsidRDefault="005B0E90" w:rsidP="005B0E90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109</w:t>
            </w:r>
          </w:p>
        </w:tc>
        <w:tc>
          <w:tcPr>
            <w:tcW w:w="4305" w:type="dxa"/>
            <w:hideMark/>
          </w:tcPr>
          <w:p w:rsidR="005B0E90" w:rsidRPr="00CE613F" w:rsidRDefault="005B0E90" w:rsidP="005B0E90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Унистат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самолепљиве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етикете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Н734478</w:t>
            </w:r>
          </w:p>
        </w:tc>
        <w:tc>
          <w:tcPr>
            <w:tcW w:w="1290" w:type="dxa"/>
            <w:hideMark/>
          </w:tcPr>
          <w:p w:rsidR="005B0E90" w:rsidRPr="00CE613F" w:rsidRDefault="005B0E90" w:rsidP="005B0E90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пак</w:t>
            </w:r>
            <w:proofErr w:type="spellEnd"/>
          </w:p>
        </w:tc>
      </w:tr>
    </w:tbl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</w:p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</w:p>
    <w:p w:rsidR="005B0E90" w:rsidRDefault="005B0E90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појасните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ближе</w:t>
      </w:r>
      <w:proofErr w:type="spellEnd"/>
      <w:r w:rsidRPr="00CE613F">
        <w:rPr>
          <w:rFonts w:ascii="Arial" w:eastAsia="Times New Roman" w:hAnsi="Arial" w:cs="Arial"/>
        </w:rPr>
        <w:t>,</w:t>
      </w:r>
      <w:r w:rsidR="00CE613F">
        <w:rPr>
          <w:rFonts w:ascii="Arial" w:eastAsia="Times New Roman" w:hAnsi="Arial" w:cs="Arial"/>
          <w:lang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дајте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димензије</w:t>
      </w:r>
      <w:proofErr w:type="spellEnd"/>
      <w:r w:rsidRPr="00CE613F">
        <w:rPr>
          <w:rFonts w:ascii="Arial" w:eastAsia="Times New Roman" w:hAnsi="Arial" w:cs="Arial"/>
        </w:rPr>
        <w:t xml:space="preserve"> и </w:t>
      </w:r>
      <w:proofErr w:type="spellStart"/>
      <w:r w:rsidRPr="00CE613F">
        <w:rPr>
          <w:rFonts w:ascii="Arial" w:eastAsia="Times New Roman" w:hAnsi="Arial" w:cs="Arial"/>
        </w:rPr>
        <w:t>намену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налепница</w:t>
      </w:r>
      <w:proofErr w:type="spellEnd"/>
      <w:r w:rsidRPr="00CE613F">
        <w:rPr>
          <w:rFonts w:ascii="Arial" w:eastAsia="Times New Roman" w:hAnsi="Arial" w:cs="Arial"/>
          <w:lang/>
        </w:rPr>
        <w:t>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Тражене информације ће бити дате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CE613F" w:rsidRPr="00CE613F" w:rsidRDefault="00CE613F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</w:p>
    <w:p w:rsidR="00CE613F" w:rsidRPr="00CE613F" w:rsidRDefault="00CE613F" w:rsidP="00D83CA0">
      <w:pPr>
        <w:pStyle w:val="ListParagraph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2" w:hanging="142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999"/>
      </w:tblGrid>
      <w:tr w:rsidR="005B0E90" w:rsidRPr="00CE613F" w:rsidTr="005B0E90">
        <w:trPr>
          <w:trHeight w:val="285"/>
        </w:trPr>
        <w:tc>
          <w:tcPr>
            <w:tcW w:w="645" w:type="dxa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115</w:t>
            </w:r>
          </w:p>
        </w:tc>
        <w:tc>
          <w:tcPr>
            <w:tcW w:w="4585" w:type="dxa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Epson premium glossy paper 255 г/м А4</w:t>
            </w:r>
          </w:p>
        </w:tc>
      </w:tr>
      <w:tr w:rsidR="005B0E90" w:rsidRPr="00CE613F" w:rsidTr="006529CC">
        <w:trPr>
          <w:trHeight w:val="540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116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Epson double sided mate paper 178 g/m A4</w:t>
            </w:r>
          </w:p>
        </w:tc>
      </w:tr>
      <w:tr w:rsidR="005B0E90" w:rsidRPr="00CE613F" w:rsidTr="006529CC">
        <w:trPr>
          <w:trHeight w:val="540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Epson photo quality glossy paper 141 g/m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118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120 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130 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150 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Glossy paper 120 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Glosy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paper 130g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123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Glosy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paper 150g A3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124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120g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125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130g A4</w:t>
            </w:r>
          </w:p>
        </w:tc>
      </w:tr>
      <w:tr w:rsidR="005B0E90" w:rsidRPr="00CE613F" w:rsidTr="006529CC">
        <w:trPr>
          <w:trHeight w:val="540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126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 xml:space="preserve">Leading paper 150g A4 format </w:t>
            </w:r>
            <w:proofErr w:type="spellStart"/>
            <w:r w:rsidRPr="00CE613F">
              <w:rPr>
                <w:rFonts w:ascii="Arial" w:eastAsia="Times New Roman" w:hAnsi="Arial" w:cs="Arial"/>
              </w:rPr>
              <w:t>colour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laser photo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127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Leading paper 200g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128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Glossy paper 120 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Glossy paper 130g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130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Glossy paper 150g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131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Glossy paper 200g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132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 xml:space="preserve">IJ </w:t>
            </w:r>
            <w:proofErr w:type="spellStart"/>
            <w:r w:rsidRPr="00CE613F">
              <w:rPr>
                <w:rFonts w:ascii="Arial" w:eastAsia="Times New Roman" w:hAnsi="Arial" w:cs="Arial"/>
              </w:rPr>
              <w:t>foto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papir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170g glossy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133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 xml:space="preserve">IJ </w:t>
            </w:r>
            <w:proofErr w:type="spellStart"/>
            <w:r w:rsidRPr="00CE613F">
              <w:rPr>
                <w:rFonts w:ascii="Arial" w:eastAsia="Times New Roman" w:hAnsi="Arial" w:cs="Arial"/>
              </w:rPr>
              <w:t>foto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papir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230g glossy A4</w:t>
            </w:r>
          </w:p>
        </w:tc>
      </w:tr>
      <w:tr w:rsidR="005B0E90" w:rsidRPr="00CE613F" w:rsidTr="006529CC">
        <w:trPr>
          <w:trHeight w:val="285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134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 xml:space="preserve">IJ </w:t>
            </w:r>
            <w:proofErr w:type="spellStart"/>
            <w:r w:rsidRPr="00CE613F">
              <w:rPr>
                <w:rFonts w:ascii="Arial" w:eastAsia="Times New Roman" w:hAnsi="Arial" w:cs="Arial"/>
              </w:rPr>
              <w:t>foto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papir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300g glossy A4</w:t>
            </w:r>
          </w:p>
        </w:tc>
      </w:tr>
    </w:tbl>
    <w:p w:rsidR="005B0E90" w:rsidRPr="00CE613F" w:rsidRDefault="005B0E90" w:rsidP="005B0E90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молим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вас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дате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ближа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појашњења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све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папире</w:t>
      </w:r>
      <w:proofErr w:type="spellEnd"/>
      <w:r w:rsidRPr="00CE613F">
        <w:rPr>
          <w:rFonts w:ascii="Arial" w:eastAsia="Times New Roman" w:hAnsi="Arial" w:cs="Arial"/>
        </w:rPr>
        <w:t xml:space="preserve"> и </w:t>
      </w:r>
      <w:proofErr w:type="spellStart"/>
      <w:r w:rsidRPr="00CE613F">
        <w:rPr>
          <w:rFonts w:ascii="Arial" w:eastAsia="Times New Roman" w:hAnsi="Arial" w:cs="Arial"/>
        </w:rPr>
        <w:t>колике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су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кутије</w:t>
      </w:r>
      <w:proofErr w:type="spellEnd"/>
      <w:r w:rsidR="00CE613F">
        <w:rPr>
          <w:rFonts w:ascii="Arial" w:eastAsia="Times New Roman" w:hAnsi="Arial" w:cs="Arial"/>
          <w:lang/>
        </w:rPr>
        <w:t>.</w:t>
      </w:r>
    </w:p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Тражене информације ће бити дате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</w:p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</w:p>
    <w:p w:rsidR="00CE613F" w:rsidRPr="00CE613F" w:rsidRDefault="00CE613F" w:rsidP="00D83CA0">
      <w:pPr>
        <w:pStyle w:val="ListParagraph"/>
        <w:numPr>
          <w:ilvl w:val="0"/>
          <w:numId w:val="10"/>
        </w:numPr>
        <w:tabs>
          <w:tab w:val="left" w:pos="-426"/>
        </w:tabs>
        <w:spacing w:after="0" w:line="240" w:lineRule="auto"/>
        <w:ind w:left="-709" w:right="-2" w:firstLine="0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CellSpacing w:w="0" w:type="dxa"/>
        <w:tblLook w:val="04A0"/>
      </w:tblPr>
      <w:tblGrid>
        <w:gridCol w:w="645"/>
        <w:gridCol w:w="4305"/>
      </w:tblGrid>
      <w:tr w:rsidR="005B0E90" w:rsidRPr="00CE613F" w:rsidTr="006529CC">
        <w:trPr>
          <w:trHeight w:val="285"/>
          <w:tblCellSpacing w:w="0" w:type="dxa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158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Полице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документе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1/24</w:t>
            </w:r>
          </w:p>
        </w:tc>
      </w:tr>
    </w:tbl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  <w:r w:rsidRPr="00CE613F">
        <w:rPr>
          <w:rFonts w:ascii="Arial" w:eastAsia="Times New Roman" w:hAnsi="Arial" w:cs="Arial"/>
          <w:lang/>
        </w:rPr>
        <w:t xml:space="preserve">    </w:t>
      </w:r>
      <w:proofErr w:type="spellStart"/>
      <w:proofErr w:type="gramStart"/>
      <w:r w:rsidRPr="00CE613F">
        <w:rPr>
          <w:rFonts w:ascii="Arial" w:eastAsia="Times New Roman" w:hAnsi="Arial" w:cs="Arial"/>
        </w:rPr>
        <w:t>шта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значи</w:t>
      </w:r>
      <w:proofErr w:type="spellEnd"/>
      <w:r w:rsidRPr="00CE613F">
        <w:rPr>
          <w:rFonts w:ascii="Arial" w:eastAsia="Times New Roman" w:hAnsi="Arial" w:cs="Arial"/>
        </w:rPr>
        <w:t xml:space="preserve"> 1/24???</w:t>
      </w:r>
    </w:p>
    <w:p w:rsidR="005B0E90" w:rsidRPr="00CE613F" w:rsidRDefault="005B0E90" w:rsidP="005B0E90">
      <w:pPr>
        <w:pStyle w:val="ListParagraph"/>
        <w:spacing w:line="240" w:lineRule="auto"/>
        <w:ind w:left="-142" w:right="-2"/>
        <w:jc w:val="both"/>
        <w:rPr>
          <w:rFonts w:ascii="Arial" w:eastAsia="Times New Roman" w:hAnsi="Arial" w:cs="Arial"/>
          <w:lang/>
        </w:rPr>
      </w:pP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Начињена је техничка грешка, а исправка</w:t>
      </w:r>
      <w:r w:rsidRPr="00CE613F">
        <w:rPr>
          <w:rFonts w:ascii="Arial" w:hAnsi="Arial" w:cs="Arial"/>
          <w:noProof/>
          <w:lang w:val="sr-Cyrl-CS"/>
        </w:rPr>
        <w:t xml:space="preserve"> ће бити </w:t>
      </w:r>
      <w:r>
        <w:rPr>
          <w:rFonts w:ascii="Arial" w:hAnsi="Arial" w:cs="Arial"/>
          <w:noProof/>
          <w:lang w:val="sr-Cyrl-CS"/>
        </w:rPr>
        <w:t>извршена</w:t>
      </w:r>
      <w:r w:rsidRPr="00CE613F">
        <w:rPr>
          <w:rFonts w:ascii="Arial" w:hAnsi="Arial" w:cs="Arial"/>
          <w:noProof/>
          <w:lang w:val="sr-Cyrl-CS"/>
        </w:rPr>
        <w:t xml:space="preserve">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CE613F" w:rsidRPr="00CE613F" w:rsidRDefault="00CE613F" w:rsidP="00CE613F">
      <w:pPr>
        <w:pStyle w:val="ListParagraph"/>
        <w:numPr>
          <w:ilvl w:val="0"/>
          <w:numId w:val="10"/>
        </w:numPr>
        <w:spacing w:after="0" w:line="240" w:lineRule="auto"/>
        <w:ind w:left="-284" w:right="-2" w:hanging="425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CellSpacing w:w="0" w:type="dxa"/>
        <w:tblLook w:val="04A0"/>
      </w:tblPr>
      <w:tblGrid>
        <w:gridCol w:w="645"/>
        <w:gridCol w:w="4305"/>
      </w:tblGrid>
      <w:tr w:rsidR="005B0E90" w:rsidRPr="00CE613F" w:rsidTr="006529CC">
        <w:trPr>
          <w:trHeight w:val="285"/>
          <w:tblCellSpacing w:w="0" w:type="dxa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160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Q6 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Q8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Q10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Q12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Q13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Q14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Q17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Q19</w:t>
            </w:r>
          </w:p>
        </w:tc>
      </w:tr>
      <w:tr w:rsidR="005B0E90" w:rsidRPr="00CE613F" w:rsidTr="006529C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Муниција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хефт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машину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Q24</w:t>
            </w:r>
          </w:p>
        </w:tc>
      </w:tr>
    </w:tbl>
    <w:p w:rsidR="005B0E90" w:rsidRPr="00CE613F" w:rsidRDefault="005B0E90" w:rsidP="005B0E90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p w:rsidR="005B0E90" w:rsidRPr="00CE613F" w:rsidRDefault="005B0E90" w:rsidP="005B0E90">
      <w:pPr>
        <w:pStyle w:val="ListParagraph"/>
        <w:spacing w:line="240" w:lineRule="auto"/>
        <w:ind w:left="0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дајте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димензије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кламерица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које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</w:t>
      </w:r>
      <w:r w:rsidR="00CE613F">
        <w:rPr>
          <w:rFonts w:ascii="Arial" w:eastAsia="Times New Roman" w:hAnsi="Arial" w:cs="Arial"/>
        </w:rPr>
        <w:t>ористе</w:t>
      </w:r>
      <w:proofErr w:type="spellEnd"/>
      <w:r w:rsidR="00CE613F">
        <w:rPr>
          <w:rFonts w:ascii="Arial" w:eastAsia="Times New Roman" w:hAnsi="Arial" w:cs="Arial"/>
        </w:rPr>
        <w:t xml:space="preserve"> у </w:t>
      </w:r>
      <w:proofErr w:type="spellStart"/>
      <w:r w:rsidR="00CE613F">
        <w:rPr>
          <w:rFonts w:ascii="Arial" w:eastAsia="Times New Roman" w:hAnsi="Arial" w:cs="Arial"/>
        </w:rPr>
        <w:t>канцеларијском</w:t>
      </w:r>
      <w:proofErr w:type="spellEnd"/>
      <w:r w:rsidR="00CE613F">
        <w:rPr>
          <w:rFonts w:ascii="Arial" w:eastAsia="Times New Roman" w:hAnsi="Arial" w:cs="Arial"/>
        </w:rPr>
        <w:t xml:space="preserve"> </w:t>
      </w:r>
      <w:proofErr w:type="spellStart"/>
      <w:r w:rsidR="00CE613F">
        <w:rPr>
          <w:rFonts w:ascii="Arial" w:eastAsia="Times New Roman" w:hAnsi="Arial" w:cs="Arial"/>
        </w:rPr>
        <w:t>материј</w:t>
      </w:r>
      <w:r w:rsidRPr="00CE613F">
        <w:rPr>
          <w:rFonts w:ascii="Arial" w:eastAsia="Times New Roman" w:hAnsi="Arial" w:cs="Arial"/>
        </w:rPr>
        <w:t>а</w:t>
      </w:r>
      <w:proofErr w:type="spellEnd"/>
      <w:r w:rsidR="00CE613F">
        <w:rPr>
          <w:rFonts w:ascii="Arial" w:eastAsia="Times New Roman" w:hAnsi="Arial" w:cs="Arial"/>
          <w:lang/>
        </w:rPr>
        <w:t>л</w:t>
      </w:r>
      <w:r w:rsidRPr="00CE613F">
        <w:rPr>
          <w:rFonts w:ascii="Arial" w:eastAsia="Times New Roman" w:hAnsi="Arial" w:cs="Arial"/>
        </w:rPr>
        <w:t>у ,24/6,23/10....</w:t>
      </w:r>
      <w:proofErr w:type="spellStart"/>
      <w:r w:rsidRPr="00CE613F">
        <w:rPr>
          <w:rFonts w:ascii="Arial" w:eastAsia="Times New Roman" w:hAnsi="Arial" w:cs="Arial"/>
        </w:rPr>
        <w:t>како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би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знали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тачно</w:t>
      </w:r>
      <w:proofErr w:type="spellEnd"/>
      <w:r w:rsidR="00CE613F">
        <w:rPr>
          <w:rFonts w:ascii="Arial" w:eastAsia="Times New Roman" w:hAnsi="Arial" w:cs="Arial"/>
          <w:lang/>
        </w:rPr>
        <w:t>,</w:t>
      </w:r>
      <w:r w:rsidRPr="00CE613F">
        <w:rPr>
          <w:rFonts w:ascii="Arial" w:eastAsia="Times New Roman" w:hAnsi="Arial" w:cs="Arial"/>
        </w:rPr>
        <w:t xml:space="preserve"> </w:t>
      </w:r>
      <w:r w:rsidR="00CE613F">
        <w:rPr>
          <w:rFonts w:ascii="Arial" w:eastAsia="Times New Roman" w:hAnsi="Arial" w:cs="Arial"/>
          <w:lang/>
        </w:rPr>
        <w:t>ш</w:t>
      </w:r>
      <w:proofErr w:type="spellStart"/>
      <w:r w:rsidRPr="00CE613F">
        <w:rPr>
          <w:rFonts w:ascii="Arial" w:eastAsia="Times New Roman" w:hAnsi="Arial" w:cs="Arial"/>
        </w:rPr>
        <w:t>та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вам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значе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ознаке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нпр</w:t>
      </w:r>
      <w:proofErr w:type="spellEnd"/>
      <w:r w:rsidRPr="00CE613F">
        <w:rPr>
          <w:rFonts w:ascii="Arial" w:eastAsia="Times New Roman" w:hAnsi="Arial" w:cs="Arial"/>
        </w:rPr>
        <w:t xml:space="preserve"> Q19?</w:t>
      </w:r>
    </w:p>
    <w:p w:rsidR="005B0E90" w:rsidRPr="00CE613F" w:rsidRDefault="005B0E90" w:rsidP="005B0E90">
      <w:pPr>
        <w:pStyle w:val="ListParagraph"/>
        <w:spacing w:line="240" w:lineRule="auto"/>
        <w:ind w:left="0" w:right="-2"/>
        <w:jc w:val="both"/>
        <w:rPr>
          <w:rFonts w:ascii="Arial" w:eastAsia="Times New Roman" w:hAnsi="Arial" w:cs="Arial"/>
          <w:lang/>
        </w:rPr>
      </w:pP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Ради се о „муницији“ за електричну хефталицу. Тражене информације биће дате</w:t>
      </w:r>
      <w:r w:rsidRPr="00CE613F">
        <w:rPr>
          <w:rFonts w:ascii="Arial" w:hAnsi="Arial" w:cs="Arial"/>
          <w:noProof/>
          <w:lang w:val="sr-Cyrl-CS"/>
        </w:rPr>
        <w:t xml:space="preserve">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CE613F" w:rsidRPr="00CE613F" w:rsidRDefault="00CE613F" w:rsidP="00CE613F">
      <w:pPr>
        <w:pStyle w:val="ListParagraph"/>
        <w:numPr>
          <w:ilvl w:val="0"/>
          <w:numId w:val="10"/>
        </w:numPr>
        <w:spacing w:after="0" w:line="240" w:lineRule="auto"/>
        <w:ind w:left="-284" w:right="-2" w:hanging="425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5B0E90" w:rsidRPr="00CE613F" w:rsidRDefault="005B0E90" w:rsidP="00CE613F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305"/>
        <w:gridCol w:w="1290"/>
        <w:gridCol w:w="1290"/>
      </w:tblGrid>
      <w:tr w:rsidR="005B0E90" w:rsidRPr="00CE613F" w:rsidTr="006529CC">
        <w:trPr>
          <w:trHeight w:val="540"/>
        </w:trPr>
        <w:tc>
          <w:tcPr>
            <w:tcW w:w="645" w:type="dxa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195</w:t>
            </w:r>
          </w:p>
        </w:tc>
        <w:tc>
          <w:tcPr>
            <w:tcW w:w="4305" w:type="dxa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Бела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магнетна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табла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са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постољем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90*120</w:t>
            </w:r>
          </w:p>
        </w:tc>
        <w:tc>
          <w:tcPr>
            <w:tcW w:w="1290" w:type="dxa"/>
            <w:hideMark/>
          </w:tcPr>
          <w:p w:rsidR="005B0E90" w:rsidRPr="00CE613F" w:rsidRDefault="005B0E90" w:rsidP="006529CC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ком</w:t>
            </w:r>
            <w:proofErr w:type="spellEnd"/>
          </w:p>
        </w:tc>
        <w:tc>
          <w:tcPr>
            <w:tcW w:w="1290" w:type="dxa"/>
            <w:hideMark/>
          </w:tcPr>
          <w:p w:rsidR="005B0E90" w:rsidRPr="00CE613F" w:rsidRDefault="005B0E90" w:rsidP="006529CC">
            <w:pPr>
              <w:jc w:val="center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50</w:t>
            </w:r>
          </w:p>
        </w:tc>
      </w:tr>
    </w:tbl>
    <w:p w:rsidR="005B0E90" w:rsidRPr="00CE613F" w:rsidRDefault="005B0E90" w:rsidP="005B0E90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да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ли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мислите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таблу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која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се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качи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на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зид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или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flipcart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таблу</w:t>
      </w:r>
      <w:proofErr w:type="spellEnd"/>
      <w:r w:rsidRPr="00CE613F">
        <w:rPr>
          <w:rFonts w:ascii="Arial" w:eastAsia="Times New Roman" w:hAnsi="Arial" w:cs="Arial"/>
        </w:rPr>
        <w:t>?</w:t>
      </w:r>
    </w:p>
    <w:p w:rsidR="005B0E90" w:rsidRPr="00CE613F" w:rsidRDefault="005B0E90" w:rsidP="005B0E90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Тражена информација биће дата</w:t>
      </w:r>
      <w:r w:rsidRPr="00CE613F">
        <w:rPr>
          <w:rFonts w:ascii="Arial" w:hAnsi="Arial" w:cs="Arial"/>
          <w:noProof/>
          <w:lang w:val="sr-Cyrl-CS"/>
        </w:rPr>
        <w:t xml:space="preserve">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CE613F" w:rsidRPr="00CE613F" w:rsidRDefault="00CE613F" w:rsidP="00CE613F">
      <w:pPr>
        <w:pStyle w:val="ListParagraph"/>
        <w:numPr>
          <w:ilvl w:val="0"/>
          <w:numId w:val="10"/>
        </w:numPr>
        <w:spacing w:after="0" w:line="240" w:lineRule="auto"/>
        <w:ind w:left="-284" w:right="-2" w:hanging="425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5175"/>
      </w:tblGrid>
      <w:tr w:rsidR="005B0E90" w:rsidRPr="00CE613F" w:rsidTr="006529CC">
        <w:trPr>
          <w:trHeight w:val="540"/>
        </w:trPr>
        <w:tc>
          <w:tcPr>
            <w:tcW w:w="645" w:type="dxa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4305" w:type="dxa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Кошуљица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са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УВ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заштитом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пластификацију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125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миц</w:t>
            </w:r>
            <w:proofErr w:type="spellEnd"/>
          </w:p>
        </w:tc>
      </w:tr>
      <w:tr w:rsidR="005B0E90" w:rsidRPr="00CE613F" w:rsidTr="006529CC">
        <w:trPr>
          <w:trHeight w:val="540"/>
        </w:trPr>
        <w:tc>
          <w:tcPr>
            <w:tcW w:w="0" w:type="auto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217</w:t>
            </w:r>
          </w:p>
        </w:tc>
        <w:tc>
          <w:tcPr>
            <w:tcW w:w="0" w:type="auto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Кошуљица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за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пластификацију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А4 у </w:t>
            </w:r>
            <w:proofErr w:type="spellStart"/>
            <w:r w:rsidRPr="00CE613F">
              <w:rPr>
                <w:rFonts w:ascii="Arial" w:eastAsia="Times New Roman" w:hAnsi="Arial" w:cs="Arial"/>
              </w:rPr>
              <w:t>боји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125 </w:t>
            </w:r>
            <w:proofErr w:type="spellStart"/>
            <w:r w:rsidRPr="00CE613F">
              <w:rPr>
                <w:rFonts w:ascii="Arial" w:eastAsia="Times New Roman" w:hAnsi="Arial" w:cs="Arial"/>
              </w:rPr>
              <w:t>миц</w:t>
            </w:r>
            <w:proofErr w:type="spellEnd"/>
          </w:p>
        </w:tc>
      </w:tr>
    </w:tbl>
    <w:p w:rsidR="005B0E90" w:rsidRPr="00CE613F" w:rsidRDefault="005B0E90" w:rsidP="005B0E90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</w:p>
    <w:p w:rsidR="005B0E90" w:rsidRDefault="00CE613F" w:rsidP="005B0E90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  <w:r>
        <w:rPr>
          <w:rFonts w:ascii="Arial" w:eastAsia="Times New Roman" w:hAnsi="Arial" w:cs="Arial"/>
          <w:lang/>
        </w:rPr>
        <w:lastRenderedPageBreak/>
        <w:t>ш</w:t>
      </w:r>
      <w:proofErr w:type="spellStart"/>
      <w:r w:rsidR="005B0E90" w:rsidRPr="00CE613F">
        <w:rPr>
          <w:rFonts w:ascii="Arial" w:eastAsia="Times New Roman" w:hAnsi="Arial" w:cs="Arial"/>
        </w:rPr>
        <w:t>та</w:t>
      </w:r>
      <w:proofErr w:type="spellEnd"/>
      <w:r w:rsidR="005B0E90" w:rsidRPr="00CE613F">
        <w:rPr>
          <w:rFonts w:ascii="Arial" w:eastAsia="Times New Roman" w:hAnsi="Arial" w:cs="Arial"/>
        </w:rPr>
        <w:t xml:space="preserve"> </w:t>
      </w:r>
      <w:proofErr w:type="spellStart"/>
      <w:r w:rsidR="005B0E90" w:rsidRPr="00CE613F">
        <w:rPr>
          <w:rFonts w:ascii="Arial" w:eastAsia="Times New Roman" w:hAnsi="Arial" w:cs="Arial"/>
        </w:rPr>
        <w:t>значи</w:t>
      </w:r>
      <w:proofErr w:type="spellEnd"/>
      <w:r w:rsidR="005B0E90" w:rsidRPr="00CE613F">
        <w:rPr>
          <w:rFonts w:ascii="Arial" w:eastAsia="Times New Roman" w:hAnsi="Arial" w:cs="Arial"/>
        </w:rPr>
        <w:t xml:space="preserve"> </w:t>
      </w:r>
      <w:proofErr w:type="spellStart"/>
      <w:r w:rsidR="005B0E90" w:rsidRPr="00CE613F">
        <w:rPr>
          <w:rFonts w:ascii="Arial" w:eastAsia="Times New Roman" w:hAnsi="Arial" w:cs="Arial"/>
        </w:rPr>
        <w:t>појам</w:t>
      </w:r>
      <w:proofErr w:type="spellEnd"/>
      <w:r w:rsidR="005B0E90" w:rsidRPr="00CE613F">
        <w:rPr>
          <w:rFonts w:ascii="Arial" w:eastAsia="Times New Roman" w:hAnsi="Arial" w:cs="Arial"/>
        </w:rPr>
        <w:t xml:space="preserve"> </w:t>
      </w:r>
      <w:proofErr w:type="spellStart"/>
      <w:r w:rsidR="005B0E90" w:rsidRPr="00CE613F">
        <w:rPr>
          <w:rFonts w:ascii="Arial" w:eastAsia="Times New Roman" w:hAnsi="Arial" w:cs="Arial"/>
        </w:rPr>
        <w:t>кош</w:t>
      </w:r>
      <w:r>
        <w:rPr>
          <w:rFonts w:ascii="Arial" w:eastAsia="Times New Roman" w:hAnsi="Arial" w:cs="Arial"/>
        </w:rPr>
        <w:t>уљица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да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ли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је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то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иста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као</w:t>
      </w:r>
      <w:proofErr w:type="spellEnd"/>
      <w:r>
        <w:rPr>
          <w:rFonts w:ascii="Arial" w:eastAsia="Times New Roman" w:hAnsi="Arial" w:cs="Arial"/>
        </w:rPr>
        <w:t xml:space="preserve"> и с</w:t>
      </w:r>
      <w:r>
        <w:rPr>
          <w:rFonts w:ascii="Arial" w:eastAsia="Times New Roman" w:hAnsi="Arial" w:cs="Arial"/>
          <w:lang/>
        </w:rPr>
        <w:t>ва</w:t>
      </w:r>
      <w:proofErr w:type="spellStart"/>
      <w:r>
        <w:rPr>
          <w:rFonts w:ascii="Arial" w:eastAsia="Times New Roman" w:hAnsi="Arial" w:cs="Arial"/>
        </w:rPr>
        <w:t>ка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фолија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коју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сте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ве</w:t>
      </w:r>
      <w:proofErr w:type="spellEnd"/>
      <w:r>
        <w:rPr>
          <w:rFonts w:ascii="Arial" w:eastAsia="Times New Roman" w:hAnsi="Arial" w:cs="Arial"/>
          <w:lang/>
        </w:rPr>
        <w:t>ћ</w:t>
      </w:r>
      <w:r w:rsidR="005B0E90" w:rsidRPr="00CE613F">
        <w:rPr>
          <w:rFonts w:ascii="Arial" w:eastAsia="Times New Roman" w:hAnsi="Arial" w:cs="Arial"/>
        </w:rPr>
        <w:t xml:space="preserve"> </w:t>
      </w:r>
      <w:proofErr w:type="spellStart"/>
      <w:r w:rsidR="005B0E90" w:rsidRPr="00CE613F">
        <w:rPr>
          <w:rFonts w:ascii="Arial" w:eastAsia="Times New Roman" w:hAnsi="Arial" w:cs="Arial"/>
        </w:rPr>
        <w:t>тражили</w:t>
      </w:r>
      <w:proofErr w:type="spellEnd"/>
      <w:r w:rsidR="005B0E90" w:rsidRPr="00CE613F">
        <w:rPr>
          <w:rFonts w:ascii="Arial" w:eastAsia="Times New Roman" w:hAnsi="Arial" w:cs="Arial"/>
        </w:rPr>
        <w:t xml:space="preserve"> ? </w:t>
      </w:r>
    </w:p>
    <w:p w:rsidR="00CE613F" w:rsidRDefault="00CE613F" w:rsidP="005B0E90">
      <w:pPr>
        <w:spacing w:line="240" w:lineRule="auto"/>
        <w:ind w:right="-2"/>
        <w:jc w:val="both"/>
        <w:rPr>
          <w:rFonts w:ascii="Arial" w:eastAsia="Times New Roman" w:hAnsi="Arial" w:cs="Arial"/>
          <w:lang/>
        </w:rPr>
      </w:pP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Додатно појашњење биће дато</w:t>
      </w:r>
      <w:r w:rsidRPr="00CE613F">
        <w:rPr>
          <w:rFonts w:ascii="Arial" w:hAnsi="Arial" w:cs="Arial"/>
          <w:noProof/>
          <w:lang w:val="sr-Cyrl-CS"/>
        </w:rPr>
        <w:t xml:space="preserve">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  <w:r>
        <w:rPr>
          <w:rFonts w:ascii="Arial" w:hAnsi="Arial" w:cs="Arial"/>
          <w:noProof/>
          <w:lang w:val="sr-Cyrl-CS"/>
        </w:rPr>
        <w:t xml:space="preserve"> Кошуљица и фолија јесу термини са истим значењем у овој конкурсној документацији, али су предвиђени под различитим ставкама због разлике у формату.</w:t>
      </w:r>
    </w:p>
    <w:p w:rsidR="00CE613F" w:rsidRDefault="00CE613F" w:rsidP="00CE613F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</w:p>
    <w:p w:rsidR="00CE613F" w:rsidRPr="00CE613F" w:rsidRDefault="00CE613F" w:rsidP="00CE613F">
      <w:pPr>
        <w:pStyle w:val="ListParagraph"/>
        <w:numPr>
          <w:ilvl w:val="0"/>
          <w:numId w:val="10"/>
        </w:numPr>
        <w:spacing w:after="0" w:line="240" w:lineRule="auto"/>
        <w:ind w:left="-284" w:right="-2" w:hanging="425"/>
        <w:jc w:val="both"/>
        <w:rPr>
          <w:rFonts w:ascii="Arial" w:hAnsi="Arial" w:cs="Arial"/>
          <w:noProof/>
          <w:lang w:val="sr-Cyrl-CS" w:bidi="he-IL"/>
        </w:rPr>
      </w:pPr>
      <w:r w:rsidRPr="00CE613F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CE613F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5B0E90" w:rsidRPr="00CE613F" w:rsidRDefault="005B0E90" w:rsidP="00CE613F">
      <w:pPr>
        <w:pStyle w:val="ListParagraph"/>
        <w:spacing w:line="240" w:lineRule="auto"/>
        <w:ind w:left="360" w:right="-2"/>
        <w:jc w:val="both"/>
        <w:rPr>
          <w:rFonts w:ascii="Arial" w:eastAsia="Times New Roman" w:hAnsi="Arial" w:cs="Arial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305"/>
      </w:tblGrid>
      <w:tr w:rsidR="005B0E90" w:rsidRPr="00CE613F" w:rsidTr="006529CC">
        <w:trPr>
          <w:trHeight w:val="285"/>
        </w:trPr>
        <w:tc>
          <w:tcPr>
            <w:tcW w:w="645" w:type="dxa"/>
            <w:hideMark/>
          </w:tcPr>
          <w:p w:rsidR="005B0E90" w:rsidRPr="00CE613F" w:rsidRDefault="005B0E90" w:rsidP="006529CC">
            <w:pPr>
              <w:jc w:val="right"/>
              <w:rPr>
                <w:rFonts w:ascii="Arial" w:eastAsia="Times New Roman" w:hAnsi="Arial" w:cs="Arial"/>
              </w:rPr>
            </w:pPr>
            <w:r w:rsidRPr="00CE613F">
              <w:rPr>
                <w:rFonts w:ascii="Arial" w:eastAsia="Times New Roman" w:hAnsi="Arial" w:cs="Arial"/>
              </w:rPr>
              <w:t>250</w:t>
            </w:r>
          </w:p>
        </w:tc>
        <w:tc>
          <w:tcPr>
            <w:tcW w:w="4305" w:type="dxa"/>
            <w:hideMark/>
          </w:tcPr>
          <w:p w:rsidR="005B0E90" w:rsidRPr="00CE613F" w:rsidRDefault="005B0E90" w:rsidP="006529CC">
            <w:pPr>
              <w:rPr>
                <w:rFonts w:ascii="Arial" w:eastAsia="Times New Roman" w:hAnsi="Arial" w:cs="Arial"/>
              </w:rPr>
            </w:pPr>
            <w:proofErr w:type="spellStart"/>
            <w:r w:rsidRPr="00CE613F">
              <w:rPr>
                <w:rFonts w:ascii="Arial" w:eastAsia="Times New Roman" w:hAnsi="Arial" w:cs="Arial"/>
              </w:rPr>
              <w:t>Фотокопирна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E613F">
              <w:rPr>
                <w:rFonts w:ascii="Arial" w:eastAsia="Times New Roman" w:hAnsi="Arial" w:cs="Arial"/>
              </w:rPr>
              <w:t>фолија</w:t>
            </w:r>
            <w:proofErr w:type="spellEnd"/>
            <w:r w:rsidRPr="00CE613F">
              <w:rPr>
                <w:rFonts w:ascii="Arial" w:eastAsia="Times New Roman" w:hAnsi="Arial" w:cs="Arial"/>
              </w:rPr>
              <w:t xml:space="preserve"> А4</w:t>
            </w:r>
          </w:p>
        </w:tc>
      </w:tr>
    </w:tbl>
    <w:p w:rsidR="005B0E90" w:rsidRPr="00CE613F" w:rsidRDefault="005B0E90" w:rsidP="00BE1ABB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  <w:proofErr w:type="spellStart"/>
      <w:proofErr w:type="gramStart"/>
      <w:r w:rsidRPr="00CE613F">
        <w:rPr>
          <w:rFonts w:ascii="Arial" w:eastAsia="Times New Roman" w:hAnsi="Arial" w:cs="Arial"/>
        </w:rPr>
        <w:t>молим</w:t>
      </w:r>
      <w:proofErr w:type="spellEnd"/>
      <w:proofErr w:type="gram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ближе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објасните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овај</w:t>
      </w:r>
      <w:proofErr w:type="spellEnd"/>
      <w:r w:rsidRPr="00CE613F">
        <w:rPr>
          <w:rFonts w:ascii="Arial" w:eastAsia="Times New Roman" w:hAnsi="Arial" w:cs="Arial"/>
        </w:rPr>
        <w:t xml:space="preserve"> </w:t>
      </w:r>
      <w:proofErr w:type="spellStart"/>
      <w:r w:rsidRPr="00CE613F">
        <w:rPr>
          <w:rFonts w:ascii="Arial" w:eastAsia="Times New Roman" w:hAnsi="Arial" w:cs="Arial"/>
        </w:rPr>
        <w:t>артикал</w:t>
      </w:r>
      <w:proofErr w:type="spellEnd"/>
      <w:r w:rsidRPr="00CE613F">
        <w:rPr>
          <w:rFonts w:ascii="Arial" w:eastAsia="Times New Roman" w:hAnsi="Arial" w:cs="Arial"/>
        </w:rPr>
        <w:t>. </w:t>
      </w:r>
    </w:p>
    <w:p w:rsidR="008C7D8D" w:rsidRPr="00D83CA0" w:rsidRDefault="00CE613F" w:rsidP="00D83CA0">
      <w:pPr>
        <w:spacing w:line="240" w:lineRule="auto"/>
        <w:ind w:left="-709" w:right="-2"/>
        <w:jc w:val="both"/>
        <w:rPr>
          <w:rFonts w:ascii="Arial" w:eastAsia="Times New Roman" w:hAnsi="Arial" w:cs="Arial"/>
          <w:lang/>
        </w:rPr>
      </w:pPr>
      <w:r w:rsidRPr="00CE613F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CE613F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Додатно појашњење биће дато</w:t>
      </w:r>
      <w:r w:rsidRPr="00CE613F">
        <w:rPr>
          <w:rFonts w:ascii="Arial" w:hAnsi="Arial" w:cs="Arial"/>
          <w:noProof/>
          <w:lang w:val="sr-Cyrl-CS"/>
        </w:rPr>
        <w:t xml:space="preserve"> у </w:t>
      </w:r>
      <w:r w:rsidRPr="00CE613F">
        <w:rPr>
          <w:rFonts w:ascii="Arial" w:hAnsi="Arial" w:cs="Arial"/>
          <w:noProof/>
        </w:rPr>
        <w:t>I</w:t>
      </w:r>
      <w:r w:rsidRPr="00CE613F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8C7D8D" w:rsidRPr="00CE613F" w:rsidRDefault="008C7D8D" w:rsidP="008C7D8D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83526A" w:rsidRPr="00CE613F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CE613F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</w:r>
      <w:r w:rsidRPr="00CE613F">
        <w:rPr>
          <w:rFonts w:ascii="Arial" w:hAnsi="Arial" w:cs="Arial"/>
          <w:lang w:val="sr-Cyrl-CS"/>
        </w:rPr>
        <w:tab/>
        <w:t xml:space="preserve"> </w:t>
      </w:r>
      <w:r w:rsidR="003D5F95" w:rsidRPr="00CE613F">
        <w:rPr>
          <w:rFonts w:ascii="Arial" w:hAnsi="Arial" w:cs="Arial"/>
          <w:lang w:val="sr-Cyrl-CS"/>
        </w:rPr>
        <w:t xml:space="preserve">               </w:t>
      </w:r>
      <w:r w:rsidRPr="00CE613F">
        <w:rPr>
          <w:rFonts w:ascii="Arial" w:hAnsi="Arial" w:cs="Arial"/>
          <w:lang w:val="sr-Cyrl-CS"/>
        </w:rPr>
        <w:t xml:space="preserve"> </w:t>
      </w:r>
      <w:r w:rsidR="00EA5BB3" w:rsidRPr="00CE613F">
        <w:rPr>
          <w:rFonts w:ascii="Arial" w:hAnsi="Arial" w:cs="Arial"/>
          <w:lang w:val="sr-Cyrl-CS"/>
        </w:rPr>
        <w:t xml:space="preserve">      </w:t>
      </w:r>
      <w:r w:rsidRPr="00CE613F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5B0E90" w:rsidRPr="00CE613F">
        <w:rPr>
          <w:rFonts w:ascii="Arial" w:hAnsi="Arial" w:cs="Arial"/>
          <w:b/>
        </w:rPr>
        <w:t>ВНР 09-I-1/15</w:t>
      </w:r>
    </w:p>
    <w:sectPr w:rsidR="00533064" w:rsidRPr="00CE613F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859" w:rsidRDefault="00585859">
      <w:r>
        <w:separator/>
      </w:r>
    </w:p>
  </w:endnote>
  <w:endnote w:type="continuationSeparator" w:id="0">
    <w:p w:rsidR="00585859" w:rsidRDefault="00585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5C575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5C575C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CA0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859" w:rsidRDefault="00585859">
      <w:r>
        <w:separator/>
      </w:r>
    </w:p>
  </w:footnote>
  <w:footnote w:type="continuationSeparator" w:id="0">
    <w:p w:rsidR="00585859" w:rsidRDefault="005858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C3F22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168529D1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882716A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1A9B603C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33684FEE"/>
    <w:multiLevelType w:val="hybridMultilevel"/>
    <w:tmpl w:val="CC8EE7FC"/>
    <w:lvl w:ilvl="0" w:tplc="560C9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835E4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E2864F7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1D554FD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79237493"/>
    <w:multiLevelType w:val="hybridMultilevel"/>
    <w:tmpl w:val="FEF6CB68"/>
    <w:lvl w:ilvl="0" w:tplc="744AB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85859"/>
    <w:rsid w:val="00597922"/>
    <w:rsid w:val="005A40D8"/>
    <w:rsid w:val="005B0E90"/>
    <w:rsid w:val="005C575C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CE613F"/>
    <w:rsid w:val="00D00B98"/>
    <w:rsid w:val="00D65526"/>
    <w:rsid w:val="00D67015"/>
    <w:rsid w:val="00D70051"/>
    <w:rsid w:val="00D83CA0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73A92-BDFE-400F-B67B-49122973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6</cp:revision>
  <cp:lastPrinted>2015-06-01T07:06:00Z</cp:lastPrinted>
  <dcterms:created xsi:type="dcterms:W3CDTF">2015-06-05T05:48:00Z</dcterms:created>
  <dcterms:modified xsi:type="dcterms:W3CDTF">2015-06-08T07:21:00Z</dcterms:modified>
</cp:coreProperties>
</file>